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Miete2Geräteträger/VgV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ete von zwei Geräteträgern inkl. Heck-Anbaustreuer und Räumschi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